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7E974" w14:textId="77777777" w:rsidR="00D2482C" w:rsidRDefault="00D2482C" w:rsidP="00A52D6B">
      <w:pPr>
        <w:spacing w:after="0" w:line="360" w:lineRule="auto"/>
        <w:ind w:firstLine="709"/>
        <w:jc w:val="both"/>
        <w:rPr>
          <w:rFonts w:ascii="Times New Roman" w:hAnsi="Times New Roman" w:cs="Times New Roman"/>
          <w:b/>
          <w:kern w:val="2"/>
          <w:sz w:val="28"/>
          <w:szCs w:val="28"/>
        </w:rPr>
      </w:pPr>
      <w:r w:rsidRPr="00A52D6B">
        <w:rPr>
          <w:rFonts w:ascii="Times New Roman" w:hAnsi="Times New Roman" w:cs="Times New Roman"/>
          <w:b/>
          <w:kern w:val="2"/>
          <w:sz w:val="28"/>
          <w:szCs w:val="28"/>
        </w:rPr>
        <w:t>Первая помощь при чрезвычайных ситуациях на транспорте</w:t>
      </w:r>
    </w:p>
    <w:p w14:paraId="21D3EFD1" w14:textId="77777777" w:rsidR="00A52D6B" w:rsidRPr="00A52D6B" w:rsidRDefault="00A52D6B" w:rsidP="00A52D6B">
      <w:pPr>
        <w:spacing w:after="0" w:line="360" w:lineRule="auto"/>
        <w:ind w:firstLine="709"/>
        <w:jc w:val="both"/>
        <w:rPr>
          <w:rFonts w:ascii="Times New Roman" w:hAnsi="Times New Roman" w:cs="Times New Roman"/>
          <w:b/>
          <w:sz w:val="28"/>
          <w:szCs w:val="28"/>
        </w:rPr>
      </w:pPr>
    </w:p>
    <w:p w14:paraId="5AA3F53F"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Ежегодно в России в результате дорожно-транспортных происшествий (ДТП) погибают около 30 тысяч человек и свыше 250 тысяч получают ранения, при несвоевременном оказании медицинской помощи погибают 23%</w:t>
      </w:r>
      <w:r w:rsidR="00AB09BB">
        <w:rPr>
          <w:rFonts w:ascii="Times New Roman" w:hAnsi="Times New Roman" w:cs="Times New Roman"/>
          <w:sz w:val="28"/>
          <w:szCs w:val="28"/>
        </w:rPr>
        <w:t xml:space="preserve"> пострадавших</w:t>
      </w:r>
      <w:r w:rsidRPr="00A52D6B">
        <w:rPr>
          <w:rFonts w:ascii="Times New Roman" w:hAnsi="Times New Roman" w:cs="Times New Roman"/>
          <w:sz w:val="28"/>
          <w:szCs w:val="28"/>
        </w:rPr>
        <w:t>.</w:t>
      </w:r>
    </w:p>
    <w:p w14:paraId="5F04674C"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Основными причинами смерти пострадавших в ДТП являются следующие факторы:</w:t>
      </w:r>
    </w:p>
    <w:p w14:paraId="46FBC0A6" w14:textId="77777777" w:rsidR="00D2482C" w:rsidRPr="00A52D6B" w:rsidRDefault="00D2482C" w:rsidP="00A52D6B">
      <w:pPr>
        <w:pStyle w:val="a3"/>
        <w:numPr>
          <w:ilvl w:val="0"/>
          <w:numId w:val="1"/>
        </w:num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травмы, не совместимые с жизнью, – 20%;</w:t>
      </w:r>
    </w:p>
    <w:p w14:paraId="431A8BAD" w14:textId="77777777" w:rsidR="00D2482C" w:rsidRPr="00A52D6B" w:rsidRDefault="00D2482C" w:rsidP="00A52D6B">
      <w:pPr>
        <w:pStyle w:val="a3"/>
        <w:numPr>
          <w:ilvl w:val="0"/>
          <w:numId w:val="1"/>
        </w:num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задержка скорой помощи – 10%;</w:t>
      </w:r>
    </w:p>
    <w:p w14:paraId="6C6D50D9" w14:textId="77777777" w:rsidR="00D2482C" w:rsidRPr="00A52D6B" w:rsidRDefault="00D2482C" w:rsidP="00A52D6B">
      <w:pPr>
        <w:pStyle w:val="a3"/>
        <w:numPr>
          <w:ilvl w:val="0"/>
          <w:numId w:val="1"/>
        </w:num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бездействие или неправильные действия очевидцев ДТП – 70%.</w:t>
      </w:r>
    </w:p>
    <w:p w14:paraId="38C38F57"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Алгоритм действий при обнаружении пострадавшего на транспорте</w:t>
      </w:r>
    </w:p>
    <w:p w14:paraId="415ED5D8"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1. Удостовериться, что, оказывая помощь пострадавшему, вы сами не подвергаетесь никакой опасности.</w:t>
      </w:r>
    </w:p>
    <w:p w14:paraId="6E3EA61E"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2. Прекратить воздействие на пострадавшего поражающего фактора (например, вынести его из пожара, отбросить от него электрический провод и т. д.).</w:t>
      </w:r>
    </w:p>
    <w:p w14:paraId="7477C741"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3. При переноске пострадавшего в безопасное место очень важно не усугубить его состояние. Для этого необходимо строго соблюдать правила перемещения.</w:t>
      </w:r>
    </w:p>
    <w:p w14:paraId="3223FA48" w14:textId="447520C4"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4. В безопасном месте определить наличие сознания у пострадавшего и действовать согласно алгоритму</w:t>
      </w:r>
      <w:r w:rsidR="008A0FEB">
        <w:rPr>
          <w:rFonts w:ascii="Times New Roman" w:hAnsi="Times New Roman" w:cs="Times New Roman"/>
          <w:sz w:val="28"/>
          <w:szCs w:val="28"/>
        </w:rPr>
        <w:t>.</w:t>
      </w:r>
    </w:p>
    <w:p w14:paraId="294564C3"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5. Вызвать скорую медицинскую помощь.</w:t>
      </w:r>
    </w:p>
    <w:p w14:paraId="6637670D"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6. Оказать первую помощь в соответствии с полученными повреждениями (полностью информация о первой помощи приведена в Приложении).</w:t>
      </w:r>
    </w:p>
    <w:p w14:paraId="7679523C" w14:textId="77777777" w:rsidR="00D2482C" w:rsidRPr="00A52D6B" w:rsidRDefault="00D2482C" w:rsidP="00A52D6B">
      <w:pPr>
        <w:spacing w:after="0" w:line="360" w:lineRule="auto"/>
        <w:jc w:val="both"/>
        <w:rPr>
          <w:rFonts w:ascii="Times New Roman" w:hAnsi="Times New Roman" w:cs="Times New Roman"/>
          <w:sz w:val="28"/>
          <w:szCs w:val="28"/>
        </w:rPr>
      </w:pPr>
      <w:r w:rsidRPr="00A52D6B">
        <w:rPr>
          <w:rFonts w:ascii="Times New Roman" w:hAnsi="Times New Roman" w:cs="Times New Roman"/>
          <w:sz w:val="28"/>
          <w:szCs w:val="28"/>
        </w:rPr>
        <w:t>7. Оставаясь с пострадавшим до прибытия врачей, обеспечивать ему комфорт, контролировать состояние, оказывать психологическую поддержку.</w:t>
      </w:r>
    </w:p>
    <w:p w14:paraId="2754B2F2" w14:textId="77777777" w:rsidR="00D2482C" w:rsidRPr="00A52D6B" w:rsidRDefault="00D2482C" w:rsidP="00A52D6B">
      <w:pPr>
        <w:spacing w:after="0" w:line="360" w:lineRule="auto"/>
        <w:ind w:firstLine="709"/>
        <w:jc w:val="both"/>
        <w:rPr>
          <w:rFonts w:ascii="Times New Roman" w:hAnsi="Times New Roman" w:cs="Times New Roman"/>
          <w:sz w:val="28"/>
          <w:szCs w:val="28"/>
        </w:rPr>
      </w:pPr>
    </w:p>
    <w:p w14:paraId="7761BE29"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 xml:space="preserve">Человек, получивший травму, некоторое время после этого находится в заторможенном состоянии. Если в такой ситуации начать предпринимать </w:t>
      </w:r>
      <w:r w:rsidRPr="00A52D6B">
        <w:rPr>
          <w:rFonts w:ascii="Times New Roman" w:hAnsi="Times New Roman" w:cs="Times New Roman"/>
          <w:sz w:val="28"/>
          <w:szCs w:val="28"/>
        </w:rPr>
        <w:lastRenderedPageBreak/>
        <w:t>активные действия — пытаться его поднять, тормошить, последствия полученной травмы можно усилить. Самый лучший способ поведения по отношению к пострадавшему в такой ситуации — провести визуальный осмотр на предмет наличия или отсутствия видимых повреждений, выяснить, есть ли боль, где она локализована и какой имеет характер, после чего принимать решение о мерах первой помощи. Иногда может возникнуть ситуация, когда требуется извлечение пострадавшего. При этом следует помнить, что экстренное извлечение пострадавших из автомобиля или другого труднодоступного места выполняется только при наличии угрозы для его жизни и здоровья и невозможности оказания первой помощи в тех условиях, в которых находится пострадавший. Во всех остальных случаях лучше дождаться приезда скорой медицинской помощи и других служб, участвующих в ликвидации последствий происшествия.</w:t>
      </w:r>
    </w:p>
    <w:p w14:paraId="7BC91956"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Если пострадавший находится в сознании, его экстренное извлечение производится так: руки участника оказания первой помощи проводятся под подмышками пострадавшего, фиксируют его предплечье, после чего пострадавший извлекается наружу.</w:t>
      </w:r>
    </w:p>
    <w:p w14:paraId="6CDDEE8D" w14:textId="77777777" w:rsidR="00A52D6B"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При извлечении пострадавшего, находящегося без сознания или с подозрением на травму шейного отдела позвоночника, необходимо фиксировать ему голову и шею. При этом одна из рук участника оказания первой помощи фиксирует за нижнюю челюсть голову пострадавшего, а вторая держит его противоположное предплечье.</w:t>
      </w:r>
    </w:p>
    <w:p w14:paraId="1915903C"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После извлечения следует переместить пострадавшего на безопасное расстояние.</w:t>
      </w:r>
    </w:p>
    <w:p w14:paraId="6B4B0EC2"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В качестве подручных средств для фиксации шейного отдела позвоночника могут быть использованы элементы одежды (куртка, свитер и т. п.), которые оборачивают вокруг шеи, предотвращая сдавливание мягких тканей и органов шеи, но добиваясь того, чтобы края импровизированного воротника туго подпирали голову.</w:t>
      </w:r>
    </w:p>
    <w:p w14:paraId="398214D3"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lastRenderedPageBreak/>
        <w:t>При наличии в оснащении табельных устройств для фиксации шейного отдела позвоночника (шейные воротники, шейные шины) необходимо использовать их в соответствии с инструкциями по применению. Подобные устройства накладывают вдвоём, при этом один из участников оказания первой помощи фиксирует голову и шею пострадавшего своими руками, помощник располагает заднюю часть воротника на задней поверхности шеи пострадавшего. После этого загибает переднюю часть вперёд и фиксирует (способ фиксации определяется конструкцией воротника).</w:t>
      </w:r>
    </w:p>
    <w:p w14:paraId="4E65AF4E"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Перемещать пострадавшего до транспорта или в безопасное место можно различными способами, зависящими от характера травм и состояния пострадавшего, количества участников перемещения и их физических возможностей.</w:t>
      </w:r>
    </w:p>
    <w:p w14:paraId="2E031635"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Перемещение пострадавшего в одиночку с поддержкой. Используется для перемещения легко</w:t>
      </w:r>
      <w:r w:rsidR="00AB09BB">
        <w:rPr>
          <w:rFonts w:ascii="Times New Roman" w:hAnsi="Times New Roman" w:cs="Times New Roman"/>
          <w:sz w:val="28"/>
          <w:szCs w:val="28"/>
        </w:rPr>
        <w:t>раненых</w:t>
      </w:r>
      <w:r w:rsidRPr="00A52D6B">
        <w:rPr>
          <w:rFonts w:ascii="Times New Roman" w:hAnsi="Times New Roman" w:cs="Times New Roman"/>
          <w:sz w:val="28"/>
          <w:szCs w:val="28"/>
        </w:rPr>
        <w:t xml:space="preserve"> лиц, находящихся в сознании.</w:t>
      </w:r>
    </w:p>
    <w:p w14:paraId="4777C50C"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Перемещение пострадавшего в одиночку волоком. Применяется для перемещения на близкое расстояние пострадавших, имеющих значительный вес. Нежелательно использовать у пострадавших с травмами нижних конечностей.</w:t>
      </w:r>
    </w:p>
    <w:p w14:paraId="58CF365F"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в одиночку на спине. Может использоваться для переноски пострадавших, имеющих небольшой вес. Не применяется для переноски пострадавших, находящихся без сознания.</w:t>
      </w:r>
    </w:p>
    <w:p w14:paraId="2065D2A0"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на руках. Используется лицами, имеющими достаточную для применения этого способа физическую силу. Этим способом возможна переноска пострадавших, находящихся без сознания. Нежелательно переносить так пострадавших с подозрением на травму позвоночника.</w:t>
      </w:r>
    </w:p>
    <w:p w14:paraId="7D4DFE1E"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вдвоем на замке из четырех рук. Руки берутся таким образом, чтобы обхватить запястье другой руки и руки помощника. Фиксация кистей должна быть достаточно прочной, чтобы удержать пострадавшего.</w:t>
      </w:r>
    </w:p>
    <w:p w14:paraId="341AB55E"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lastRenderedPageBreak/>
        <w:t>После формирования «замка» пострадавший усаживается на него, после чего его поднимают и переносят. Пострадавший может придерживаться за плечи переносящих его людей.</w:t>
      </w:r>
    </w:p>
    <w:p w14:paraId="7FACA359" w14:textId="77777777"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вдвоем на замке из трех рук с поддержкой под спину. При использовании этого способа один из участников оказания первой помощи не берет руку в замок, а располагает ее на плече у другого. На эту руку пострадавший может опираться при переноске. Таким образом осуществляется переноска пострадавших, у которых есть риск потери сознания или пострадавших, которые не могут удержаться на замке из четырех рук.</w:t>
      </w:r>
    </w:p>
    <w:p w14:paraId="1D03831F" w14:textId="7687159D" w:rsidR="00D2482C" w:rsidRPr="00A52D6B"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вдвоем за руки и ноги. При переноске этим способом один из участников оказания первой помощи держит пострадавшего за предплечье одной руки, просунув руки подмышки, а другой – под колени.</w:t>
      </w:r>
    </w:p>
    <w:p w14:paraId="2ACA046B" w14:textId="77777777" w:rsidR="0036654D" w:rsidRDefault="00D2482C" w:rsidP="00A52D6B">
      <w:pPr>
        <w:spacing w:after="0" w:line="360" w:lineRule="auto"/>
        <w:ind w:firstLine="709"/>
        <w:jc w:val="both"/>
        <w:rPr>
          <w:rFonts w:ascii="Times New Roman" w:hAnsi="Times New Roman" w:cs="Times New Roman"/>
          <w:sz w:val="28"/>
          <w:szCs w:val="28"/>
        </w:rPr>
      </w:pPr>
      <w:r w:rsidRPr="00A52D6B">
        <w:rPr>
          <w:rFonts w:ascii="Times New Roman" w:hAnsi="Times New Roman" w:cs="Times New Roman"/>
          <w:sz w:val="28"/>
          <w:szCs w:val="28"/>
        </w:rPr>
        <w:t>Переноска пострадавшего с подозрением на травму позвоночника. Для переноски пострадавшего с подозрением на травму позвоночника необходимо несколько человек, которые под руководством одного из участников оказания первой помощи поднимают и переносят пострадавшего. При переноске один из участников оказания первой помощи должен фиксировать голову и шею пострадавшего своими предплечьями. Более удобно и безопасно для пострадавшего с подозрением на травму позвоночника переносить его на твердой ровной поверхности (например, на щите).</w:t>
      </w:r>
    </w:p>
    <w:p w14:paraId="231853A4" w14:textId="77777777" w:rsidR="00A52D6B" w:rsidRDefault="00A52D6B" w:rsidP="00A52D6B">
      <w:pPr>
        <w:spacing w:after="0" w:line="360" w:lineRule="auto"/>
        <w:ind w:firstLine="709"/>
        <w:jc w:val="both"/>
        <w:rPr>
          <w:rFonts w:ascii="Times New Roman" w:hAnsi="Times New Roman" w:cs="Times New Roman"/>
          <w:sz w:val="28"/>
          <w:szCs w:val="28"/>
        </w:rPr>
      </w:pPr>
    </w:p>
    <w:p w14:paraId="774D7B17" w14:textId="77777777" w:rsidR="00A52D6B" w:rsidRPr="00AB09BB" w:rsidRDefault="00A52D6B" w:rsidP="00A52D6B">
      <w:pPr>
        <w:spacing w:after="0" w:line="360" w:lineRule="auto"/>
        <w:ind w:firstLine="709"/>
        <w:jc w:val="both"/>
        <w:rPr>
          <w:rFonts w:ascii="Times New Roman" w:hAnsi="Times New Roman" w:cs="Times New Roman"/>
          <w:b/>
          <w:sz w:val="28"/>
          <w:szCs w:val="28"/>
        </w:rPr>
      </w:pPr>
      <w:r w:rsidRPr="00AB09BB">
        <w:rPr>
          <w:rFonts w:ascii="Times New Roman" w:hAnsi="Times New Roman" w:cs="Times New Roman"/>
          <w:b/>
          <w:sz w:val="28"/>
          <w:szCs w:val="28"/>
        </w:rPr>
        <w:t>Вопросы и задания</w:t>
      </w:r>
    </w:p>
    <w:p w14:paraId="72780A41" w14:textId="77777777" w:rsidR="00A52D6B" w:rsidRPr="00AB09BB" w:rsidRDefault="00AB09BB" w:rsidP="00AB09BB">
      <w:pPr>
        <w:pStyle w:val="a3"/>
        <w:numPr>
          <w:ilvl w:val="0"/>
          <w:numId w:val="2"/>
        </w:numPr>
        <w:spacing w:after="0" w:line="360" w:lineRule="auto"/>
        <w:jc w:val="both"/>
        <w:rPr>
          <w:rFonts w:ascii="Times New Roman" w:hAnsi="Times New Roman" w:cs="Times New Roman"/>
          <w:sz w:val="28"/>
          <w:szCs w:val="28"/>
        </w:rPr>
      </w:pPr>
      <w:r w:rsidRPr="00AB09BB">
        <w:rPr>
          <w:rFonts w:ascii="Times New Roman" w:hAnsi="Times New Roman" w:cs="Times New Roman"/>
          <w:sz w:val="28"/>
          <w:szCs w:val="28"/>
        </w:rPr>
        <w:t>Какова основная причина гибели пострадавших при ДТП?</w:t>
      </w:r>
    </w:p>
    <w:p w14:paraId="022E44D8" w14:textId="77777777" w:rsidR="00AB09BB" w:rsidRPr="00AB09BB" w:rsidRDefault="00AB09BB" w:rsidP="00AB09BB">
      <w:pPr>
        <w:pStyle w:val="a3"/>
        <w:numPr>
          <w:ilvl w:val="0"/>
          <w:numId w:val="2"/>
        </w:numPr>
        <w:spacing w:after="0" w:line="360" w:lineRule="auto"/>
        <w:jc w:val="both"/>
        <w:rPr>
          <w:rFonts w:ascii="Times New Roman" w:hAnsi="Times New Roman" w:cs="Times New Roman"/>
          <w:sz w:val="28"/>
          <w:szCs w:val="28"/>
        </w:rPr>
      </w:pPr>
      <w:r w:rsidRPr="00AB09BB">
        <w:rPr>
          <w:rFonts w:ascii="Times New Roman" w:hAnsi="Times New Roman" w:cs="Times New Roman"/>
          <w:sz w:val="28"/>
          <w:szCs w:val="28"/>
        </w:rPr>
        <w:t>Почему человека нельзя двигать и перемещать сразу после травмы?</w:t>
      </w:r>
    </w:p>
    <w:p w14:paraId="4413D53B" w14:textId="77777777" w:rsidR="00AB09BB" w:rsidRPr="00AB09BB" w:rsidRDefault="00AB09BB" w:rsidP="00AB09BB">
      <w:pPr>
        <w:pStyle w:val="a3"/>
        <w:numPr>
          <w:ilvl w:val="0"/>
          <w:numId w:val="2"/>
        </w:numPr>
        <w:spacing w:after="0" w:line="360" w:lineRule="auto"/>
        <w:jc w:val="both"/>
        <w:rPr>
          <w:rFonts w:ascii="Times New Roman" w:hAnsi="Times New Roman" w:cs="Times New Roman"/>
          <w:sz w:val="28"/>
          <w:szCs w:val="28"/>
        </w:rPr>
      </w:pPr>
      <w:r w:rsidRPr="00AB09BB">
        <w:rPr>
          <w:rFonts w:ascii="Times New Roman" w:hAnsi="Times New Roman" w:cs="Times New Roman"/>
          <w:sz w:val="28"/>
          <w:szCs w:val="28"/>
        </w:rPr>
        <w:t>В каких случаях пострадавшего необходимо экстренно извлечь из машины? В каких случаях его лучше не трогать и дождаться прибытия специалистов?</w:t>
      </w:r>
    </w:p>
    <w:p w14:paraId="47E80C35" w14:textId="77777777" w:rsidR="00AB09BB" w:rsidRPr="00AB09BB" w:rsidRDefault="00AB09BB" w:rsidP="00AB09BB">
      <w:pPr>
        <w:pStyle w:val="a3"/>
        <w:numPr>
          <w:ilvl w:val="0"/>
          <w:numId w:val="2"/>
        </w:numPr>
        <w:spacing w:after="0" w:line="360" w:lineRule="auto"/>
        <w:jc w:val="both"/>
        <w:rPr>
          <w:rFonts w:ascii="Times New Roman" w:hAnsi="Times New Roman" w:cs="Times New Roman"/>
          <w:sz w:val="28"/>
          <w:szCs w:val="28"/>
        </w:rPr>
      </w:pPr>
      <w:r w:rsidRPr="00AB09BB">
        <w:rPr>
          <w:rFonts w:ascii="Times New Roman" w:hAnsi="Times New Roman" w:cs="Times New Roman"/>
          <w:sz w:val="28"/>
          <w:szCs w:val="28"/>
        </w:rPr>
        <w:t>Как правильно извлечь пострадавшего из машины?</w:t>
      </w:r>
    </w:p>
    <w:p w14:paraId="2C291A95" w14:textId="77777777" w:rsidR="00AB09BB" w:rsidRPr="00AB09BB" w:rsidRDefault="00AB09BB" w:rsidP="00AB09BB">
      <w:pPr>
        <w:pStyle w:val="a3"/>
        <w:numPr>
          <w:ilvl w:val="0"/>
          <w:numId w:val="2"/>
        </w:numPr>
        <w:spacing w:after="0" w:line="360" w:lineRule="auto"/>
        <w:jc w:val="both"/>
        <w:rPr>
          <w:rFonts w:ascii="Times New Roman" w:hAnsi="Times New Roman" w:cs="Times New Roman"/>
          <w:sz w:val="28"/>
          <w:szCs w:val="28"/>
        </w:rPr>
      </w:pPr>
      <w:r w:rsidRPr="00AB09BB">
        <w:rPr>
          <w:rFonts w:ascii="Times New Roman" w:hAnsi="Times New Roman" w:cs="Times New Roman"/>
          <w:sz w:val="28"/>
          <w:szCs w:val="28"/>
        </w:rPr>
        <w:lastRenderedPageBreak/>
        <w:t>Можно ли перемещать пострадавшего с подозрением на травму позвоночника?</w:t>
      </w:r>
    </w:p>
    <w:sectPr w:rsidR="00AB09BB" w:rsidRPr="00AB09BB">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BA578" w14:textId="77777777" w:rsidR="001A32AF" w:rsidRDefault="001A32AF" w:rsidP="002C6948">
      <w:pPr>
        <w:spacing w:after="0" w:line="240" w:lineRule="auto"/>
      </w:pPr>
      <w:r>
        <w:separator/>
      </w:r>
    </w:p>
  </w:endnote>
  <w:endnote w:type="continuationSeparator" w:id="0">
    <w:p w14:paraId="2A2ABAF9" w14:textId="77777777" w:rsidR="001A32AF" w:rsidRDefault="001A32AF" w:rsidP="002C6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A0FB" w14:textId="77777777" w:rsidR="001A32AF" w:rsidRDefault="001A32AF" w:rsidP="002C6948">
      <w:pPr>
        <w:spacing w:after="0" w:line="240" w:lineRule="auto"/>
      </w:pPr>
      <w:r>
        <w:separator/>
      </w:r>
    </w:p>
  </w:footnote>
  <w:footnote w:type="continuationSeparator" w:id="0">
    <w:p w14:paraId="4AE138AC" w14:textId="77777777" w:rsidR="001A32AF" w:rsidRDefault="001A32AF" w:rsidP="002C6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color w:val="7F7F7F" w:themeColor="text1" w:themeTint="80"/>
      </w:rPr>
      <w:alias w:val="Название"/>
      <w:tag w:val=""/>
      <w:id w:val="1116400235"/>
      <w:placeholder>
        <w:docPart w:val="B6A8481D0D774FC298E8A50504AFA01F"/>
      </w:placeholder>
      <w:dataBinding w:prefixMappings="xmlns:ns0='http://purl.org/dc/elements/1.1/' xmlns:ns1='http://schemas.openxmlformats.org/package/2006/metadata/core-properties' " w:xpath="/ns1:coreProperties[1]/ns0:title[1]" w:storeItemID="{6C3C8BC8-F283-45AE-878A-BAB7291924A1}"/>
      <w:text/>
    </w:sdtPr>
    <w:sdtEndPr/>
    <w:sdtContent>
      <w:p w14:paraId="6859601A" w14:textId="689D550F" w:rsidR="002C6948" w:rsidRPr="002C6948" w:rsidRDefault="002C6948">
        <w:pPr>
          <w:pStyle w:val="a4"/>
          <w:tabs>
            <w:tab w:val="clear" w:pos="4677"/>
            <w:tab w:val="clear" w:pos="9355"/>
          </w:tabs>
          <w:jc w:val="right"/>
          <w:rPr>
            <w:rFonts w:ascii="Times New Roman" w:hAnsi="Times New Roman" w:cs="Times New Roman"/>
            <w:color w:val="7F7F7F" w:themeColor="text1" w:themeTint="80"/>
          </w:rPr>
        </w:pPr>
        <w:r w:rsidRPr="002C6948">
          <w:rPr>
            <w:rFonts w:ascii="Times New Roman" w:hAnsi="Times New Roman" w:cs="Times New Roman"/>
            <w:color w:val="7F7F7F" w:themeColor="text1" w:themeTint="80"/>
          </w:rPr>
          <w:t xml:space="preserve">ОБЗР 8-9 класс, дополнительный материал к уроку № </w:t>
        </w:r>
        <w:r>
          <w:rPr>
            <w:rFonts w:ascii="Times New Roman" w:hAnsi="Times New Roman" w:cs="Times New Roman"/>
            <w:color w:val="7F7F7F" w:themeColor="text1" w:themeTint="80"/>
          </w:rPr>
          <w:t>30</w:t>
        </w:r>
        <w:r w:rsidRPr="002C6948">
          <w:rPr>
            <w:rFonts w:ascii="Times New Roman" w:hAnsi="Times New Roman" w:cs="Times New Roman"/>
            <w:color w:val="7F7F7F" w:themeColor="text1" w:themeTint="80"/>
          </w:rPr>
          <w:t>, правообладатель - АО "Издательство "Просвещение"</w:t>
        </w:r>
      </w:p>
    </w:sdtContent>
  </w:sdt>
  <w:p w14:paraId="683E919B" w14:textId="77777777" w:rsidR="002C6948" w:rsidRDefault="002C6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10234"/>
    <w:multiLevelType w:val="hybridMultilevel"/>
    <w:tmpl w:val="6D5CD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09792B"/>
    <w:multiLevelType w:val="hybridMultilevel"/>
    <w:tmpl w:val="5218D1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82C"/>
    <w:rsid w:val="001A32AF"/>
    <w:rsid w:val="002B7811"/>
    <w:rsid w:val="002C6948"/>
    <w:rsid w:val="00340520"/>
    <w:rsid w:val="006E1BE8"/>
    <w:rsid w:val="008A0FEB"/>
    <w:rsid w:val="00A52D6B"/>
    <w:rsid w:val="00AB09BB"/>
    <w:rsid w:val="00CF3D71"/>
    <w:rsid w:val="00D2482C"/>
    <w:rsid w:val="00E13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9E2FB"/>
  <w15:chartTrackingRefBased/>
  <w15:docId w15:val="{F0027CEA-2796-481C-9C02-E80C9A00E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2D6B"/>
    <w:pPr>
      <w:ind w:left="720"/>
      <w:contextualSpacing/>
    </w:pPr>
  </w:style>
  <w:style w:type="paragraph" w:styleId="a4">
    <w:name w:val="header"/>
    <w:basedOn w:val="a"/>
    <w:link w:val="a5"/>
    <w:uiPriority w:val="99"/>
    <w:unhideWhenUsed/>
    <w:rsid w:val="002C69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C6948"/>
  </w:style>
  <w:style w:type="paragraph" w:styleId="a6">
    <w:name w:val="footer"/>
    <w:basedOn w:val="a"/>
    <w:link w:val="a7"/>
    <w:uiPriority w:val="99"/>
    <w:unhideWhenUsed/>
    <w:rsid w:val="002C694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6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A8481D0D774FC298E8A50504AFA01F"/>
        <w:category>
          <w:name w:val="Общие"/>
          <w:gallery w:val="placeholder"/>
        </w:category>
        <w:types>
          <w:type w:val="bbPlcHdr"/>
        </w:types>
        <w:behaviors>
          <w:behavior w:val="content"/>
        </w:behaviors>
        <w:guid w:val="{5CEF5570-4243-4B5D-97FF-D5EEADFDF760}"/>
      </w:docPartPr>
      <w:docPartBody>
        <w:p w:rsidR="005754D2" w:rsidRDefault="00D10289" w:rsidP="00D10289">
          <w:pPr>
            <w:pStyle w:val="B6A8481D0D774FC298E8A50504AFA01F"/>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289"/>
    <w:rsid w:val="004605E5"/>
    <w:rsid w:val="00535ACF"/>
    <w:rsid w:val="005754D2"/>
    <w:rsid w:val="006C2E6E"/>
    <w:rsid w:val="00D10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A8481D0D774FC298E8A50504AFA01F">
    <w:name w:val="B6A8481D0D774FC298E8A50504AFA01F"/>
    <w:rsid w:val="00D10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1004</Words>
  <Characters>5728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ОБЗР 8-9 класс, дополнительный материал к уроку № 30, правообладатель - АО "Издательство "Просвещение"</dc:title>
  <dc:subject/>
  <dc:creator>Плечова Ольга Гарриевна</dc:creator>
  <cp:keywords/>
  <dc:description/>
  <cp:lastModifiedBy>Пользователь</cp:lastModifiedBy>
  <cp:revision>8</cp:revision>
  <dcterms:created xsi:type="dcterms:W3CDTF">2026-08-12T12:19:00Z</dcterms:created>
  <dcterms:modified xsi:type="dcterms:W3CDTF">2026-08-27T12:05:00Z</dcterms:modified>
</cp:coreProperties>
</file>